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0E86B979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47900" w:rsidRPr="006F7460">
        <w:rPr>
          <w:rFonts w:asciiTheme="minorHAnsi" w:hAnsiTheme="minorHAnsi" w:cstheme="minorHAnsi"/>
          <w:b/>
          <w:sz w:val="32"/>
          <w:szCs w:val="32"/>
        </w:rPr>
        <w:t>VŘ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6F73A4">
        <w:rPr>
          <w:rFonts w:asciiTheme="minorHAnsi" w:hAnsiTheme="minorHAnsi" w:cstheme="minorHAnsi"/>
          <w:b/>
          <w:sz w:val="32"/>
          <w:szCs w:val="32"/>
        </w:rPr>
        <w:t>39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40A73797" w14:textId="77777777" w:rsidR="006F73A4" w:rsidRPr="006F73A4" w:rsidRDefault="00AA4FE8" w:rsidP="006F73A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F73A4">
        <w:rPr>
          <w:rFonts w:asciiTheme="minorHAnsi" w:hAnsiTheme="minorHAnsi"/>
          <w:b/>
          <w:bCs/>
          <w:sz w:val="32"/>
          <w:szCs w:val="32"/>
        </w:rPr>
        <w:t>„</w:t>
      </w:r>
      <w:r w:rsidR="006F73A4" w:rsidRPr="006F73A4">
        <w:rPr>
          <w:rFonts w:asciiTheme="minorHAnsi" w:hAnsiTheme="minorHAnsi" w:cstheme="minorHAnsi"/>
          <w:b/>
          <w:bCs/>
          <w:sz w:val="32"/>
          <w:szCs w:val="32"/>
        </w:rPr>
        <w:t>Oprava volného bytu č. 6, Bělohorská 1650/98</w:t>
      </w:r>
    </w:p>
    <w:p w14:paraId="66BBBF5F" w14:textId="6A0C73E5" w:rsidR="00AA4FE8" w:rsidRPr="006F73A4" w:rsidRDefault="006F73A4" w:rsidP="006F73A4">
      <w:pPr>
        <w:jc w:val="center"/>
        <w:rPr>
          <w:rFonts w:asciiTheme="minorHAnsi" w:hAnsiTheme="minorHAnsi"/>
          <w:b/>
          <w:sz w:val="32"/>
          <w:szCs w:val="32"/>
        </w:rPr>
      </w:pPr>
      <w:r w:rsidRPr="006F73A4">
        <w:rPr>
          <w:rFonts w:asciiTheme="minorHAnsi" w:hAnsiTheme="minorHAnsi" w:cstheme="minorHAnsi"/>
          <w:b/>
          <w:bCs/>
          <w:sz w:val="32"/>
          <w:szCs w:val="32"/>
        </w:rPr>
        <w:t>a volného bytu č. 6, Bělohorská 1651/102, Praha 6</w:t>
      </w:r>
      <w:r w:rsidR="00AA4FE8" w:rsidRPr="006F73A4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0E73F527" w:rsidR="007218B9" w:rsidRPr="006F7460" w:rsidRDefault="007218B9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F7460">
        <w:rPr>
          <w:rFonts w:asciiTheme="minorHAnsi" w:hAnsiTheme="minorHAnsi" w:cstheme="minorHAnsi"/>
          <w:b/>
          <w:sz w:val="28"/>
          <w:szCs w:val="28"/>
        </w:rPr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6F7460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20B69B3D" w:rsidR="007218B9" w:rsidRPr="006F7460" w:rsidRDefault="007218B9" w:rsidP="006F73A4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6F73A4">
              <w:rPr>
                <w:rFonts w:asciiTheme="minorHAnsi" w:hAnsiTheme="minorHAnsi" w:cstheme="minorHAnsi"/>
                <w:sz w:val="24"/>
                <w:szCs w:val="24"/>
              </w:rPr>
              <w:t>osm set (800) tis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2EE1C715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</w:t>
      </w:r>
      <w:r w:rsidR="003677ED">
        <w:rPr>
          <w:rFonts w:asciiTheme="minorHAnsi" w:hAnsiTheme="minorHAnsi" w:cstheme="minorHAnsi"/>
          <w:sz w:val="24"/>
          <w:szCs w:val="24"/>
        </w:rPr>
        <w:t xml:space="preserve">í jakýchkoli stavebních prací v </w:t>
      </w:r>
      <w:r w:rsidRPr="006F7460">
        <w:rPr>
          <w:rFonts w:asciiTheme="minorHAnsi" w:hAnsiTheme="minorHAnsi" w:cstheme="minorHAnsi"/>
          <w:sz w:val="24"/>
          <w:szCs w:val="24"/>
        </w:rPr>
        <w:t>rámci budov, tedy i modernizaci, rekonstrukci, nástavbu, přístavbu, stavební úpravu či opravu.</w:t>
      </w:r>
    </w:p>
    <w:p w14:paraId="1ABDFE28" w14:textId="5C4215F6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 xml:space="preserve">vybraný dodavatel doloží </w:t>
      </w:r>
      <w:r w:rsidRPr="006F7460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8D40A9" w:rsidRPr="006F7460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</w:t>
      </w:r>
      <w:r w:rsidR="003677ED">
        <w:rPr>
          <w:rFonts w:asciiTheme="minorHAnsi" w:hAnsiTheme="minorHAnsi" w:cstheme="minorHAnsi"/>
          <w:bCs/>
          <w:sz w:val="24"/>
          <w:szCs w:val="24"/>
        </w:rPr>
        <w:t>kontaktní osoby objednatele pro 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0859734D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77ED">
              <w:rPr>
                <w:rFonts w:asciiTheme="minorHAnsi" w:hAnsiTheme="minorHAnsi" w:cstheme="minorHAnsi"/>
                <w:sz w:val="24"/>
                <w:szCs w:val="24"/>
              </w:rPr>
              <w:t>osm set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677ED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77ED">
              <w:rPr>
                <w:rFonts w:asciiTheme="minorHAnsi" w:hAnsiTheme="minorHAnsi" w:cstheme="minorHAnsi"/>
                <w:sz w:val="24"/>
                <w:szCs w:val="24"/>
              </w:rPr>
              <w:t>tis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6CB257D2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</w:t>
      </w:r>
      <w:r w:rsidR="00AC4578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rámci budov, tedy i modernizaci, rekonstrukci, nástavbu, přístavbu, stavební úpravu či opravu.</w:t>
      </w:r>
    </w:p>
    <w:p w14:paraId="600B9D99" w14:textId="7359AD57" w:rsidR="000F38A5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>vybraný</w:t>
      </w:r>
      <w:r w:rsidR="00E41E5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6F7460">
        <w:rPr>
          <w:rFonts w:asciiTheme="minorHAnsi" w:hAnsiTheme="minorHAnsi" w:cstheme="minorHAnsi"/>
          <w:sz w:val="24"/>
          <w:szCs w:val="24"/>
        </w:rPr>
        <w:t>dolož</w:t>
      </w:r>
      <w:r w:rsidR="00BD2C6E" w:rsidRPr="006F7460">
        <w:rPr>
          <w:rFonts w:asciiTheme="minorHAnsi" w:hAnsiTheme="minorHAnsi" w:cstheme="minorHAnsi"/>
          <w:sz w:val="24"/>
          <w:szCs w:val="24"/>
        </w:rPr>
        <w:t>í</w:t>
      </w:r>
      <w:r w:rsidR="00C064B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6F7460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6F74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6F7460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6F7460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6F7460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6F7460">
        <w:rPr>
          <w:rFonts w:asciiTheme="minorHAnsi" w:hAnsiTheme="minorHAnsi" w:cstheme="minorHAnsi"/>
          <w:sz w:val="24"/>
          <w:szCs w:val="24"/>
        </w:rPr>
        <w:t>,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6F7460">
        <w:rPr>
          <w:rFonts w:asciiTheme="minorHAnsi" w:hAnsiTheme="minorHAnsi" w:cstheme="minorHAnsi"/>
          <w:sz w:val="24"/>
          <w:szCs w:val="24"/>
        </w:rPr>
        <w:t>nichž</w:t>
      </w:r>
      <w:r w:rsidR="00741504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bookmarkStart w:id="0" w:name="_GoBack"/>
      <w:bookmarkEnd w:id="0"/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výše uvedenou veřejnou zakázku. </w:t>
      </w:r>
    </w:p>
    <w:p w14:paraId="7DE1E559" w14:textId="0789E8F4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0BA8A9E" w14:textId="77777777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2F149D9B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6B7C5A94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AC4578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5A39C5C9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3677ED" w:rsidRPr="003677ED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519FF9D2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Pr="00DA345C">
      <w:rPr>
        <w:rFonts w:ascii="Calibri" w:hAnsi="Calibri"/>
      </w:rPr>
      <w:t>/</w:t>
    </w:r>
    <w:r w:rsidR="006F73A4">
      <w:rPr>
        <w:rFonts w:ascii="Calibri" w:hAnsi="Calibri"/>
      </w:rPr>
      <w:t>39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6BC26D71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="00A5264A" w:rsidRPr="00DA345C">
      <w:rPr>
        <w:rFonts w:ascii="Calibri" w:hAnsi="Calibri"/>
      </w:rPr>
      <w:t>/</w:t>
    </w:r>
    <w:r w:rsidR="006F73A4">
      <w:rPr>
        <w:rFonts w:ascii="Calibri" w:hAnsi="Calibri"/>
      </w:rPr>
      <w:t>39</w:t>
    </w:r>
    <w:r w:rsidR="00A5264A"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6B0E"/>
    <w:rsid w:val="00335097"/>
    <w:rsid w:val="00335B78"/>
    <w:rsid w:val="00355A6F"/>
    <w:rsid w:val="00361E95"/>
    <w:rsid w:val="003633BE"/>
    <w:rsid w:val="0036612D"/>
    <w:rsid w:val="0036617C"/>
    <w:rsid w:val="003677ED"/>
    <w:rsid w:val="003815F8"/>
    <w:rsid w:val="003859F1"/>
    <w:rsid w:val="0039176F"/>
    <w:rsid w:val="00395CD6"/>
    <w:rsid w:val="003A36D9"/>
    <w:rsid w:val="003C67B7"/>
    <w:rsid w:val="003D7CD8"/>
    <w:rsid w:val="004077EF"/>
    <w:rsid w:val="00421BEF"/>
    <w:rsid w:val="00435F58"/>
    <w:rsid w:val="004404F1"/>
    <w:rsid w:val="004410FE"/>
    <w:rsid w:val="00455446"/>
    <w:rsid w:val="00456D5F"/>
    <w:rsid w:val="00472688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3A4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C4578"/>
    <w:rsid w:val="00AD6FEC"/>
    <w:rsid w:val="00AD77D1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524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8</cp:revision>
  <cp:lastPrinted>2023-05-22T14:36:00Z</cp:lastPrinted>
  <dcterms:created xsi:type="dcterms:W3CDTF">2024-10-10T12:23:00Z</dcterms:created>
  <dcterms:modified xsi:type="dcterms:W3CDTF">2025-11-04T11:22:00Z</dcterms:modified>
</cp:coreProperties>
</file>